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624"/>
        <w:gridCol w:w="567"/>
        <w:gridCol w:w="1134"/>
        <w:gridCol w:w="907"/>
        <w:gridCol w:w="907"/>
        <w:gridCol w:w="907"/>
        <w:gridCol w:w="1134"/>
        <w:gridCol w:w="1134"/>
        <w:gridCol w:w="505"/>
        <w:gridCol w:w="403"/>
        <w:gridCol w:w="896"/>
        <w:gridCol w:w="680"/>
        <w:gridCol w:w="238"/>
        <w:gridCol w:w="442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7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7м)</w:t>
            </w:r>
          </w:p>
        </w:tc>
      </w:tr>
      <w:tr>
        <w:trPr>
          <w:trHeight w:hRule="exact" w:val="277.83"/>
        </w:trPr>
        <w:tc>
          <w:tcPr>
            <w:tcW w:w="15694.5" w:type="dxa"/>
            <w:gridSpan w:val="1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9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0611010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дошкільної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</w:tc>
        <w:tc>
          <w:tcPr>
            <w:tcW w:w="7818.9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складена: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загальним,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u w:val="single"/>
                <w:color w:val="#000000"/>
                <w:sz w:val="18"/>
                <w:szCs w:val="18"/>
              </w:rPr>
              <w:t> 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(потрібне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підкреслити).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Показники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КЕКВ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4"/>
                <w:szCs w:val="14"/>
              </w:rPr>
              <w:t> Код рядка</w:t>
            </w:r>
          </w:p>
        </w:tc>
        <w:tc>
          <w:tcPr>
            <w:tcW w:w="3855.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Дебіторська заборгованість</w:t>
            </w:r>
          </w:p>
        </w:tc>
        <w:tc>
          <w:tcPr>
            <w:tcW w:w="4989.6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Кредиторська заборгованість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Зареєстровані бюджетні фінансові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зобов’язання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 звітного року, усього</w:t>
            </w:r>
          </w:p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початок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звітного року, усього</w:t>
            </w:r>
          </w:p>
        </w:tc>
        <w:tc>
          <w:tcPr>
            <w:tcW w:w="2948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 кінець звітного періоду (року)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списана за період з початку звітного року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1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1814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усього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 неї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прострочена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термін оплати якої не настав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Доходи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50488,97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64505,79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2784654,75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3351574,92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394923,76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X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- усього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7"/>
        </w:trPr>
        <w:tc>
          <w:tcPr>
            <w:tcW w:w="4536" w:type="dxa"/>
          </w:tcPr>
          <w:p/>
        </w:tc>
        <w:tc>
          <w:tcPr>
            <w:tcW w:w="62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505" w:type="dxa"/>
          </w:tcPr>
          <w:p/>
        </w:tc>
        <w:tc>
          <w:tcPr>
            <w:tcW w:w="403" w:type="dxa"/>
          </w:tcPr>
          <w:p/>
        </w:tc>
        <w:tc>
          <w:tcPr>
            <w:tcW w:w="896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3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8709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202400000042181548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Заробітна плата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Грошове  забезпечення військовослужбовців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Суддівська винагорода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теплопостачання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водопостачання  та водовідведення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електроенергії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природного газу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інших енергоносіїв та інших комунальних послуг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енергосервісу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60.4041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202400000042181548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житла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Капітальне будівництво (придбання)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Капітальний ремонт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житлового фонду (приміщень)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Реконструкція та реставрація інших об’єктів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Реставрація пам’яток культури, історії та архітектури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172.61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202400000042181548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479"/>
        <w:gridCol w:w="680"/>
        <w:gridCol w:w="567"/>
        <w:gridCol w:w="1134"/>
        <w:gridCol w:w="907"/>
        <w:gridCol w:w="907"/>
        <w:gridCol w:w="907"/>
        <w:gridCol w:w="1134"/>
        <w:gridCol w:w="1134"/>
        <w:gridCol w:w="907"/>
        <w:gridCol w:w="907"/>
        <w:gridCol w:w="652"/>
        <w:gridCol w:w="255"/>
        <w:gridCol w:w="879"/>
        <w:gridCol w:w="255"/>
      </w:tblGrid>
      <w:tr>
        <w:trPr>
          <w:trHeight w:hRule="exact" w:val="277.83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</w:tr>
      <w:tr>
        <w:trPr>
          <w:trHeight w:hRule="exact" w:val="237.405"/>
        </w:trPr>
        <w:tc>
          <w:tcPr>
            <w:tcW w:w="4479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X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50488,97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64505,79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2784654,75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3351574,92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  <w:tc>
          <w:tcPr>
            <w:tcW w:w="907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394923,76</w:t>
            </w:r>
          </w:p>
        </w:tc>
        <w:tc>
          <w:tcPr>
            <w:tcW w:w="1133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479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195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48.4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479.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288.6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22 " січня 2024р.</w:t>
            </w:r>
          </w:p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3.99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5819.289"/>
        </w:trPr>
        <w:tc>
          <w:tcPr>
            <w:tcW w:w="4479" w:type="dxa"/>
          </w:tcPr>
          <w:p/>
        </w:tc>
        <w:tc>
          <w:tcPr>
            <w:tcW w:w="680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907" w:type="dxa"/>
          </w:tcPr>
          <w:p/>
        </w:tc>
        <w:tc>
          <w:tcPr>
            <w:tcW w:w="907" w:type="dxa"/>
          </w:tcPr>
          <w:p/>
        </w:tc>
        <w:tc>
          <w:tcPr>
            <w:tcW w:w="652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479.3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202400000042181548</w:t>
            </w:r>
          </w:p>
        </w:tc>
        <w:tc>
          <w:tcPr>
            <w:tcW w:w="680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07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1134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Form_f7</dc:title>
  <dc:creator>FastReport.NET</dc:creator>
</cp:coreProperties>
</file>